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FF9" w:rsidRPr="009B5FF9" w:rsidRDefault="009B5FF9" w:rsidP="009B5FF9">
      <w:pPr>
        <w:spacing w:after="240" w:line="240" w:lineRule="auto"/>
        <w:jc w:val="center"/>
        <w:rPr>
          <w:rFonts w:eastAsia="Times New Roman" w:cstheme="minorHAnsi"/>
          <w:sz w:val="24"/>
          <w:szCs w:val="23"/>
          <w:shd w:val="clear" w:color="auto" w:fill="FFFFFF"/>
        </w:rPr>
      </w:pPr>
      <w:bookmarkStart w:id="0" w:name="_GoBack"/>
      <w:r w:rsidRPr="009B5FF9">
        <w:rPr>
          <w:rFonts w:cstheme="minorHAnsi"/>
          <w:b/>
          <w:bCs/>
          <w:sz w:val="32"/>
          <w:szCs w:val="28"/>
          <w:shd w:val="clear" w:color="auto" w:fill="FFFFFF"/>
        </w:rPr>
        <w:t>HỒ SƠ XIN VISA LƯU TRÚ NGẮN HẠN VỚI MỤC ĐÍCH QUÁ CẢNH</w:t>
      </w:r>
    </w:p>
    <w:bookmarkEnd w:id="0"/>
    <w:p w:rsidR="009B5FF9" w:rsidRPr="009B5FF9" w:rsidRDefault="009B5FF9" w:rsidP="009B5FF9">
      <w:pPr>
        <w:spacing w:after="240" w:line="240" w:lineRule="auto"/>
        <w:rPr>
          <w:rFonts w:ascii="Times New Roman" w:eastAsia="Times New Roman" w:hAnsi="Times New Roman" w:cs="Times New Roman"/>
          <w:sz w:val="24"/>
          <w:szCs w:val="24"/>
        </w:rPr>
      </w:pPr>
      <w:r w:rsidRPr="009B5FF9">
        <w:rPr>
          <w:rFonts w:ascii="Times New Roman" w:eastAsia="Times New Roman" w:hAnsi="Times New Roman" w:cs="Times New Roman"/>
          <w:color w:val="333333"/>
          <w:sz w:val="23"/>
          <w:szCs w:val="23"/>
          <w:shd w:val="clear" w:color="auto" w:fill="FFFFFF"/>
        </w:rPr>
        <w:t>Quá cảnh Nhật Bản là việc ghé ngang qua Nhật Bản trên đường đi từ nước này sang nước khác trong thời gian ngắn (dưới 15 ngày).</w:t>
      </w:r>
      <w:r w:rsidRPr="009B5FF9">
        <w:rPr>
          <w:rFonts w:ascii="Times New Roman" w:eastAsia="Times New Roman" w:hAnsi="Times New Roman" w:cs="Times New Roman"/>
          <w:color w:val="333333"/>
          <w:sz w:val="23"/>
          <w:szCs w:val="23"/>
        </w:rPr>
        <w:br/>
      </w:r>
      <w:r w:rsidRPr="009B5FF9">
        <w:rPr>
          <w:rFonts w:ascii="Times New Roman" w:eastAsia="Times New Roman" w:hAnsi="Times New Roman" w:cs="Times New Roman"/>
          <w:color w:val="333333"/>
          <w:sz w:val="23"/>
          <w:szCs w:val="23"/>
          <w:shd w:val="clear" w:color="auto" w:fill="FFFFFF"/>
        </w:rPr>
        <w:t>Các hoạt động lưu trú quá cảnh chỉ giới hạn trong các hoạt động tham quan, giải trí, nghỉ ngơi, mà không bao gồm việc thăm thân nhân, bạn bè, người quen.</w:t>
      </w:r>
    </w:p>
    <w:tbl>
      <w:tblPr>
        <w:tblStyle w:val="TableGridLight"/>
        <w:tblW w:w="5000" w:type="pct"/>
        <w:tblLook w:val="04A0" w:firstRow="1" w:lastRow="0" w:firstColumn="1" w:lastColumn="0" w:noHBand="0" w:noVBand="1"/>
      </w:tblPr>
      <w:tblGrid>
        <w:gridCol w:w="467"/>
        <w:gridCol w:w="7480"/>
        <w:gridCol w:w="1403"/>
      </w:tblGrid>
      <w:tr w:rsidR="009B5FF9" w:rsidRPr="009B5FF9" w:rsidTr="009B5FF9">
        <w:tc>
          <w:tcPr>
            <w:tcW w:w="250" w:type="pct"/>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1</w:t>
            </w:r>
          </w:p>
        </w:tc>
        <w:tc>
          <w:tcPr>
            <w:tcW w:w="4000" w:type="pct"/>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w:t>
            </w:r>
            <w:r w:rsidRPr="009B5FF9">
              <w:rPr>
                <w:rFonts w:ascii="Times New Roman" w:eastAsia="Times New Roman" w:hAnsi="Times New Roman" w:cs="Times New Roman"/>
                <w:b/>
                <w:bCs/>
                <w:color w:val="333333"/>
                <w:sz w:val="23"/>
                <w:szCs w:val="23"/>
              </w:rPr>
              <w:t>Hộ chiếu</w:t>
            </w:r>
          </w:p>
        </w:tc>
        <w:tc>
          <w:tcPr>
            <w:tcW w:w="750" w:type="pct"/>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1 bản gốc</w:t>
            </w:r>
          </w:p>
        </w:tc>
      </w:tr>
      <w:tr w:rsidR="009B5FF9" w:rsidRPr="009B5FF9" w:rsidTr="009B5FF9">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2</w:t>
            </w:r>
          </w:p>
        </w:tc>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w:t>
            </w:r>
            <w:hyperlink r:id="rId6" w:history="1">
              <w:r w:rsidRPr="009B5FF9">
                <w:rPr>
                  <w:rFonts w:ascii="Times New Roman" w:eastAsia="Times New Roman" w:hAnsi="Times New Roman" w:cs="Times New Roman"/>
                  <w:b/>
                  <w:bCs/>
                  <w:color w:val="0033CC"/>
                  <w:sz w:val="23"/>
                  <w:szCs w:val="23"/>
                </w:rPr>
                <w:t>Đơn xin visa</w:t>
              </w:r>
            </w:hyperlink>
            <w:r w:rsidRPr="009B5FF9">
              <w:rPr>
                <w:rFonts w:ascii="Times New Roman" w:eastAsia="Times New Roman" w:hAnsi="Times New Roman" w:cs="Times New Roman"/>
                <w:color w:val="333333"/>
                <w:sz w:val="23"/>
                <w:szCs w:val="23"/>
              </w:rPr>
              <w:t> (ghi nội dung đầy đủ và chính xác, có chữ ký giống với chữ ký trong hộ chiếu)</w:t>
            </w:r>
          </w:p>
        </w:tc>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1 bản gốc</w:t>
            </w:r>
          </w:p>
        </w:tc>
      </w:tr>
      <w:tr w:rsidR="009B5FF9" w:rsidRPr="009B5FF9" w:rsidTr="009B5FF9">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3</w:t>
            </w:r>
          </w:p>
        </w:tc>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w:t>
            </w:r>
            <w:r w:rsidRPr="009B5FF9">
              <w:rPr>
                <w:rFonts w:ascii="Times New Roman" w:eastAsia="Times New Roman" w:hAnsi="Times New Roman" w:cs="Times New Roman"/>
                <w:b/>
                <w:bCs/>
                <w:color w:val="333333"/>
                <w:sz w:val="23"/>
                <w:szCs w:val="23"/>
              </w:rPr>
              <w:t>Hình 4.5cm×4.5cm</w:t>
            </w:r>
            <w:r w:rsidRPr="009B5FF9">
              <w:rPr>
                <w:rFonts w:ascii="Times New Roman" w:eastAsia="Times New Roman" w:hAnsi="Times New Roman" w:cs="Times New Roman"/>
                <w:color w:val="333333"/>
                <w:sz w:val="23"/>
                <w:szCs w:val="23"/>
              </w:rPr>
              <w:t> được chụp trong vòng 6 tháng trở lại</w:t>
            </w:r>
          </w:p>
        </w:tc>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1 hình</w:t>
            </w:r>
          </w:p>
        </w:tc>
      </w:tr>
      <w:tr w:rsidR="009B5FF9" w:rsidRPr="009B5FF9" w:rsidTr="009B5FF9">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4</w:t>
            </w:r>
          </w:p>
        </w:tc>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w:t>
            </w:r>
            <w:r w:rsidRPr="009B5FF9">
              <w:rPr>
                <w:rFonts w:ascii="Times New Roman" w:eastAsia="Times New Roman" w:hAnsi="Times New Roman" w:cs="Times New Roman"/>
                <w:b/>
                <w:bCs/>
                <w:color w:val="333333"/>
                <w:sz w:val="23"/>
                <w:szCs w:val="23"/>
              </w:rPr>
              <w:t>Giấy xác nhận đặt chỗ vé máy bay</w:t>
            </w:r>
            <w:r w:rsidRPr="009B5FF9">
              <w:rPr>
                <w:rFonts w:ascii="Times New Roman" w:eastAsia="Times New Roman" w:hAnsi="Times New Roman" w:cs="Times New Roman"/>
                <w:color w:val="333333"/>
                <w:sz w:val="23"/>
                <w:szCs w:val="23"/>
              </w:rPr>
              <w:t> quá cảnh Nhật Bản với chương trình xác định rõ ràng.</w:t>
            </w:r>
          </w:p>
        </w:tc>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1 bản</w:t>
            </w:r>
          </w:p>
        </w:tc>
      </w:tr>
      <w:tr w:rsidR="009B5FF9" w:rsidRPr="009B5FF9" w:rsidTr="009B5FF9">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5</w:t>
            </w:r>
          </w:p>
        </w:tc>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w:t>
            </w:r>
            <w:r w:rsidRPr="009B5FF9">
              <w:rPr>
                <w:rFonts w:ascii="Times New Roman" w:eastAsia="Times New Roman" w:hAnsi="Times New Roman" w:cs="Times New Roman"/>
                <w:b/>
                <w:bCs/>
                <w:color w:val="333333"/>
                <w:sz w:val="23"/>
                <w:szCs w:val="23"/>
              </w:rPr>
              <w:t>Visa của nước đến cuối cùng</w:t>
            </w:r>
            <w:r w:rsidRPr="009B5FF9">
              <w:rPr>
                <w:rFonts w:ascii="Times New Roman" w:eastAsia="Times New Roman" w:hAnsi="Times New Roman" w:cs="Times New Roman"/>
                <w:color w:val="333333"/>
                <w:sz w:val="23"/>
                <w:szCs w:val="23"/>
              </w:rPr>
              <w:t> hoặc giấy tờ chứng minh được phép nhập cảnh nước đó.</w:t>
            </w:r>
          </w:p>
        </w:tc>
        <w:tc>
          <w:tcPr>
            <w:tcW w:w="0" w:type="auto"/>
            <w:vAlign w:val="center"/>
            <w:hideMark/>
          </w:tcPr>
          <w:p w:rsidR="009B5FF9" w:rsidRPr="009B5FF9" w:rsidRDefault="009B5FF9" w:rsidP="009B5FF9">
            <w:pPr>
              <w:rPr>
                <w:rFonts w:ascii="Times New Roman" w:eastAsia="Times New Roman" w:hAnsi="Times New Roman" w:cs="Times New Roman"/>
                <w:color w:val="333333"/>
                <w:sz w:val="23"/>
                <w:szCs w:val="23"/>
              </w:rPr>
            </w:pPr>
            <w:r w:rsidRPr="009B5FF9">
              <w:rPr>
                <w:rFonts w:ascii="Times New Roman" w:eastAsia="Times New Roman" w:hAnsi="Times New Roman" w:cs="Times New Roman"/>
                <w:color w:val="333333"/>
                <w:sz w:val="23"/>
                <w:szCs w:val="23"/>
              </w:rPr>
              <w:t> 1 bản copy</w:t>
            </w:r>
          </w:p>
        </w:tc>
      </w:tr>
    </w:tbl>
    <w:p w:rsidR="006775D9" w:rsidRDefault="006775D9"/>
    <w:sectPr w:rsidR="006775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B3" w:rsidRDefault="005E01B3" w:rsidP="009B5FF9">
      <w:pPr>
        <w:spacing w:after="0" w:line="240" w:lineRule="auto"/>
      </w:pPr>
      <w:r>
        <w:separator/>
      </w:r>
    </w:p>
  </w:endnote>
  <w:endnote w:type="continuationSeparator" w:id="0">
    <w:p w:rsidR="005E01B3" w:rsidRDefault="005E01B3" w:rsidP="009B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B3" w:rsidRDefault="005E01B3" w:rsidP="009B5FF9">
      <w:pPr>
        <w:spacing w:after="0" w:line="240" w:lineRule="auto"/>
      </w:pPr>
      <w:r>
        <w:separator/>
      </w:r>
    </w:p>
  </w:footnote>
  <w:footnote w:type="continuationSeparator" w:id="0">
    <w:p w:rsidR="005E01B3" w:rsidRDefault="005E01B3" w:rsidP="009B5F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F9"/>
    <w:rsid w:val="005E01B3"/>
    <w:rsid w:val="006775D9"/>
    <w:rsid w:val="009B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07EE2-0185-482D-A389-8FF00755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ytxcenter">
    <w:name w:val="aly_tx_center"/>
    <w:basedOn w:val="Normal"/>
    <w:rsid w:val="009B5F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5F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5FF9"/>
    <w:rPr>
      <w:b/>
      <w:bCs/>
    </w:rPr>
  </w:style>
  <w:style w:type="character" w:styleId="Hyperlink">
    <w:name w:val="Hyperlink"/>
    <w:basedOn w:val="DefaultParagraphFont"/>
    <w:uiPriority w:val="99"/>
    <w:semiHidden/>
    <w:unhideWhenUsed/>
    <w:rsid w:val="009B5FF9"/>
    <w:rPr>
      <w:color w:val="0000FF"/>
      <w:u w:val="single"/>
    </w:rPr>
  </w:style>
  <w:style w:type="paragraph" w:styleId="Header">
    <w:name w:val="header"/>
    <w:basedOn w:val="Normal"/>
    <w:link w:val="HeaderChar"/>
    <w:uiPriority w:val="99"/>
    <w:unhideWhenUsed/>
    <w:rsid w:val="009B5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FF9"/>
  </w:style>
  <w:style w:type="paragraph" w:styleId="Footer">
    <w:name w:val="footer"/>
    <w:basedOn w:val="Normal"/>
    <w:link w:val="FooterChar"/>
    <w:uiPriority w:val="99"/>
    <w:unhideWhenUsed/>
    <w:rsid w:val="009B5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FF9"/>
  </w:style>
  <w:style w:type="table" w:styleId="TableGridLight">
    <w:name w:val="Grid Table Light"/>
    <w:basedOn w:val="TableNormal"/>
    <w:uiPriority w:val="40"/>
    <w:rsid w:val="009B5FF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fa.go.jp/files/000124525.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2021-12-19T14:30:00Z</dcterms:created>
  <dcterms:modified xsi:type="dcterms:W3CDTF">2021-12-19T14:32:00Z</dcterms:modified>
</cp:coreProperties>
</file>