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5AB" w:rsidRDefault="001525AB" w:rsidP="001525AB">
      <w:pPr>
        <w:pStyle w:val="NormalWeb"/>
        <w:shd w:val="clear" w:color="auto" w:fill="FFFFFF"/>
        <w:spacing w:before="0" w:beforeAutospacing="0" w:after="240" w:afterAutospacing="0" w:line="384" w:lineRule="atLeast"/>
        <w:jc w:val="center"/>
        <w:rPr>
          <w:rFonts w:ascii="Arial" w:hAnsi="Arial" w:cs="Arial"/>
          <w:color w:val="252424"/>
          <w:sz w:val="21"/>
          <w:szCs w:val="21"/>
        </w:rPr>
      </w:pPr>
      <w:r>
        <w:rPr>
          <w:rStyle w:val="Strong"/>
          <w:bCs w:val="0"/>
          <w:color w:val="252424"/>
          <w:sz w:val="36"/>
          <w:szCs w:val="36"/>
          <w:bdr w:val="none" w:sz="0" w:space="0" w:color="auto" w:frame="1"/>
        </w:rPr>
        <w:t>VISA DỰ HỘI NGHỊ</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sidRPr="001525AB">
        <w:rPr>
          <w:b/>
          <w:color w:val="252424"/>
          <w:bdr w:val="none" w:sz="0" w:space="0" w:color="auto" w:frame="1"/>
        </w:rPr>
        <w:t>■ ĐỐI TƯỢNG XIN VISA</w:t>
      </w:r>
      <w:r>
        <w:rPr>
          <w:rFonts w:ascii="Arial" w:hAnsi="Arial" w:cs="Arial"/>
          <w:color w:val="252424"/>
          <w:sz w:val="21"/>
          <w:szCs w:val="21"/>
        </w:rPr>
        <w:br/>
      </w:r>
      <w:r>
        <w:rPr>
          <w:color w:val="252424"/>
          <w:bdr w:val="none" w:sz="0" w:space="0" w:color="auto" w:frame="1"/>
        </w:rPr>
        <w:t>  Những người có mục đích tham gia hội nghị, sự kiện (hội thảo quốc tế được công nhận), hoặc tham quan, tham gia nghi lễ tôn giáo, văn hóa nghệ thuật, thu thập tài liệu học tập và những mục đích tương tự như trên (trừ những người có mục đích làm việc tại Hàn Quốc)</w:t>
      </w:r>
    </w:p>
    <w:p w:rsidR="001525AB" w:rsidRPr="001525AB" w:rsidRDefault="001525AB" w:rsidP="001525AB">
      <w:pPr>
        <w:pStyle w:val="NormalWeb"/>
        <w:shd w:val="clear" w:color="auto" w:fill="FFFFFF"/>
        <w:spacing w:before="0" w:beforeAutospacing="0" w:after="0" w:afterAutospacing="0" w:line="384" w:lineRule="atLeast"/>
        <w:rPr>
          <w:rFonts w:ascii="Arial" w:hAnsi="Arial" w:cs="Arial"/>
          <w:b/>
          <w:color w:val="252424"/>
          <w:sz w:val="21"/>
          <w:szCs w:val="21"/>
        </w:rPr>
      </w:pPr>
      <w:r w:rsidRPr="001525AB">
        <w:rPr>
          <w:b/>
          <w:color w:val="252424"/>
          <w:bdr w:val="none" w:sz="0" w:space="0" w:color="auto" w:frame="1"/>
        </w:rPr>
        <w:t>■ HỒ SƠ CHUẨN BỊ</w:t>
      </w:r>
      <w:bookmarkStart w:id="0" w:name="_GoBack"/>
      <w:bookmarkEnd w:id="0"/>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w:t>
      </w:r>
      <w:r w:rsidRPr="001525AB">
        <w:rPr>
          <w:b/>
          <w:i/>
          <w:color w:val="252424"/>
          <w:bdr w:val="none" w:sz="0" w:space="0" w:color="auto" w:frame="1"/>
        </w:rPr>
        <w:t>Phía Hàn Quốc</w:t>
      </w:r>
      <w:r>
        <w:rPr>
          <w:color w:val="252424"/>
          <w:bdr w:val="none" w:sz="0" w:space="0" w:color="auto" w:frame="1"/>
        </w:rPr>
        <w:t>]</w:t>
      </w:r>
      <w:r>
        <w:rPr>
          <w:rFonts w:ascii="Arial" w:hAnsi="Arial" w:cs="Arial"/>
          <w:color w:val="252424"/>
          <w:sz w:val="21"/>
          <w:szCs w:val="21"/>
        </w:rPr>
        <w:br/>
      </w: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Thư mời gố</w:t>
      </w:r>
      <w:r>
        <w:rPr>
          <w:color w:val="252424"/>
          <w:bdr w:val="none" w:sz="0" w:space="0" w:color="auto" w:frame="1"/>
        </w:rPr>
        <w:t>c</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Bằng tiếng Hàn hoặc tiếng Anh</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Ghi rõ chi tiết nhân sự bên mời và bên được mời, nội dung, lý do, thời gian mời; đầy đủ tên cơ quan mời, tên người đại diện, địa chỉ và số điện thoại liên lạc cơ quan mời</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Đóng dấu cơ quan</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Người đứng tên trên thư mời phải là người đại diện trong giấy đăng ký thành lập</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Trong trường hợp giấy mời và giấy bảo lãnh không đóng dấu cơ quan mà ký tên thì phải nộp kèm theo giấy xác nhận chữ ký cá nhân và giấy xác nhận nghề nghiệp của người ký tên</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Giấy bảo lãnh gốc </w:t>
      </w:r>
      <w:r>
        <w:rPr>
          <w:rFonts w:ascii="Arial" w:hAnsi="Arial" w:cs="Arial"/>
          <w:color w:val="252424"/>
          <w:sz w:val="21"/>
          <w:szCs w:val="21"/>
        </w:rPr>
        <w:br/>
      </w:r>
      <w:r>
        <w:rPr>
          <w:color w:val="252424"/>
          <w:bdr w:val="none" w:sz="0" w:space="0" w:color="auto" w:frame="1"/>
        </w:rPr>
        <w:t>      </w:t>
      </w:r>
      <w:r>
        <w:rPr>
          <w:rFonts w:ascii="Cambria Math" w:hAnsi="Cambria Math" w:cs="Cambria Math"/>
          <w:color w:val="252424"/>
          <w:bdr w:val="none" w:sz="0" w:space="0" w:color="auto" w:frame="1"/>
        </w:rPr>
        <w:t>⟶</w:t>
      </w:r>
      <w:r>
        <w:rPr>
          <w:color w:val="252424"/>
          <w:bdr w:val="none" w:sz="0" w:space="0" w:color="auto" w:frame="1"/>
        </w:rPr>
        <w:t xml:space="preserve"> Bằng tiếng Hàn hoặc tiếng Anh</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Đóng dấu cơ quan</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Người đứng tên trên giấy bảo lãnh phải là người đại diện trong giấy đăng ký thành lập</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Trong trường hợp giấy mời và giấy bảo lãnh không đóng dấu cơ quan mà ký tên thì phải nộp kèm theo giấy xác nhận chữ ký cá nhân và giấy xác nhận nghề nghiệp của người ký tên</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w:t>
      </w:r>
      <w:r>
        <w:rPr>
          <w:rFonts w:ascii="MS Gothic" w:eastAsia="MS Gothic" w:hAnsi="MS Gothic" w:cs="MS Gothic" w:hint="eastAsia"/>
          <w:color w:val="252424"/>
          <w:bdr w:val="none" w:sz="0" w:space="0" w:color="auto" w:frame="1"/>
        </w:rPr>
        <w:t>￮</w:t>
      </w:r>
      <w:r>
        <w:rPr>
          <w:color w:val="252424"/>
          <w:bdr w:val="none" w:sz="0" w:space="0" w:color="auto" w:frame="1"/>
        </w:rPr>
        <w:t> </w:t>
      </w:r>
      <w:r>
        <w:rPr>
          <w:rFonts w:ascii="Tahoma" w:hAnsi="Tahoma" w:cs="Tahoma"/>
          <w:color w:val="252424"/>
          <w:bdr w:val="none" w:sz="0" w:space="0" w:color="auto" w:frame="1"/>
        </w:rPr>
        <w:t>﻿</w:t>
      </w:r>
      <w:r>
        <w:rPr>
          <w:color w:val="252424"/>
          <w:bdr w:val="none" w:sz="0" w:space="0" w:color="auto" w:frame="1"/>
        </w:rPr>
        <w:t>Chứng nhận mẫu dấu (là bản gốc được cấp trong vòng 3 tháng gần nhất)</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Trong trường hợp chỉ ký tên mà không đóng dấu pháp nhân trên thư mời và giấy bảo lãnh thì cần nộp giấy xác nhận chữ ký,</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w:t>
      </w:r>
      <w:r>
        <w:rPr>
          <w:rFonts w:ascii="Cambria Math" w:hAnsi="Cambria Math" w:cs="Cambria Math"/>
          <w:color w:val="252424"/>
          <w:bdr w:val="none" w:sz="0" w:space="0" w:color="auto" w:frame="1"/>
        </w:rPr>
        <w:t>⟶</w:t>
      </w:r>
      <w:r>
        <w:rPr>
          <w:color w:val="252424"/>
          <w:bdr w:val="none" w:sz="0" w:space="0" w:color="auto" w:frame="1"/>
        </w:rPr>
        <w:t> Trong trường họp sử dụng mẫu dấu sử dụng trên thư mời và giấy bảo lãnh thì phải nộp thêm chứng nhận mẫu dấu sử dụng.  </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Bản sao Đăng ký thành lập của tổ chức hoặc cơ quan (là bản gốc được cấp trong vòng 3 tháng gần nhất) </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Giấy xác nhận nộp thuế (là bản gốc được cấp trong vòng 3 tháng gần nhất)(Mẫu đính kèm)</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Bản sao Chương trình hội nghị</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Trong trường hợp là cơ quan hành chính nhà nước, trung ương hoặc trường đại học công lập mà có công văn đính kèm thì có khả năng được miễn giấy chứng nhận nộp thuế và giấy bảo lãnh. </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lastRenderedPageBreak/>
        <w:t>​ [</w:t>
      </w:r>
      <w:r w:rsidRPr="001525AB">
        <w:rPr>
          <w:b/>
          <w:i/>
          <w:color w:val="252424"/>
          <w:bdr w:val="none" w:sz="0" w:space="0" w:color="auto" w:frame="1"/>
        </w:rPr>
        <w:t>Phía Việt Nam</w:t>
      </w:r>
      <w:r>
        <w:rPr>
          <w:color w:val="252424"/>
          <w:bdr w:val="none" w:sz="0" w:space="0" w:color="auto" w:frame="1"/>
        </w:rPr>
        <w:t>]</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Hộ chiếu gốc</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Đơn xin visa (dán 01 ảnh nền trắng cỡ 3.5cm * 4.5cm)</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Giấy chứng nhận công việc</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Công nhân viên chức: Giấy bổ nhiệm chức vụ/quyết định vào biên chế, quyết định cử đi công tác</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Giáo sư: Giấy bổ nhiệm chức vụ/quyết định vào biên chế, quyết định cử đi công tác</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Nhân viên công ty: Hợp đồng lao động, quyết định cử đi công tác</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Giám đốc công ty: Giấy đăng ký king doanh, giấy nộp thuế</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Học sinh/Sinh viên: thẻ học sinh/sinh viên, quyết định cử đi giao lưu/học tập</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Giấy tờ liên quan đến công ty</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Đăng ký thành lập của tổ chức phía Việt Nam , Giấy nộp thuế v.. v..</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Phôtô hộ chiếu và hai mặt chứng minh thư của người xin Visa</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sidRPr="001525AB">
        <w:rPr>
          <w:b/>
          <w:color w:val="252424"/>
          <w:bdr w:val="none" w:sz="0" w:space="0" w:color="auto" w:frame="1"/>
        </w:rPr>
        <w:t>THỜI GIAN XÉT VISA</w:t>
      </w:r>
      <w:r>
        <w:rPr>
          <w:color w:val="252424"/>
          <w:bdr w:val="none" w:sz="0" w:space="0" w:color="auto" w:frame="1"/>
        </w:rPr>
        <w:t>: 11 ngày làm việc bao gồm ngày thu hồ sơ</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Hồ sơ phía Hàn Quốc không cần công chứng.</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Hồ sơ phía Việt Nam phải dịch sang tiếng Hàn hoặc tiếng Anh và công chứng nhà nước.</w:t>
      </w:r>
      <w:r>
        <w:rPr>
          <w:color w:val="252424"/>
          <w:bdr w:val="none" w:sz="0" w:space="0" w:color="auto" w:frame="1"/>
        </w:rPr>
        <w:br/>
        <w:t>    (Hồ sơ do cơ quan nhà nước Việt Nam cấp phải dịch sang tiếng Hàn hoặc tiếng Anh không cần công chứng)</w:t>
      </w:r>
    </w:p>
    <w:p w:rsidR="001525AB" w:rsidRDefault="001525AB" w:rsidP="001525AB">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Tất cả hồ sơ phải được cấp trong vòng 3 tháng gần nhất cho đến ngày nộp hồ sơ.</w:t>
      </w:r>
    </w:p>
    <w:p w:rsidR="00FE2814" w:rsidRDefault="00FE2814"/>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AB"/>
    <w:rsid w:val="001525AB"/>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7F092-9C8F-4ADD-8FAC-B20C9B88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5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2021-12-20T04:13:00Z</dcterms:created>
  <dcterms:modified xsi:type="dcterms:W3CDTF">2021-12-20T04:17:00Z</dcterms:modified>
</cp:coreProperties>
</file>